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65" w:rsidRPr="003E1265" w:rsidRDefault="003E1265" w:rsidP="003E126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Инструкция по перевозке крупногабаритных и тяжеловесных грузов автомобильным транспортом по дорогам Российской Федерации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(утв. Минтрансом РФ, МВД РФ и Федеральной автомобильно-дорожной службой РФ 27 мая 1996 г.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)(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 изменениями от 22 января 2004 г.)</w:t>
      </w:r>
    </w:p>
    <w:p w:rsidR="003E1265" w:rsidRPr="003E1265" w:rsidRDefault="003E1265" w:rsidP="003E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О перевозке крупногабаритных и тяжеловесных грузов автомобильным транспортом см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.Ф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едеральный закон от 8 ноября 2007г. N257-ФЗ</w:t>
      </w:r>
    </w:p>
    <w:p w:rsidR="003E1265" w:rsidRPr="003E1265" w:rsidRDefault="003E1265" w:rsidP="003E126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Общие положения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Инструкция по перевозке крупногабаритных и тяжеловесных грузов автомобильным транспортом по дорогам Российской Федерации (далее по тексту - Инструкция) разработана на основании постановления Правительства Российской Федерации от 26 сентября 1995 г. N 962 "О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пользования" и регулирует порядок перевозки автомобильным транспортом крупногабаритных и (или) тяжеловесных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грузов по дорогам общего пользования, а также улицам городов и населенных пунктов (далее по тексту - по дорогам).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Для целей настоящей Инструкции используются следующие термины и определения: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тяжеловесный груз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- транспортное средство, масса которого с грузом или без груза 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и(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или) осевая масса превышают хотя бы один из параметров;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крупногабаритный груз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транспортное средство, габариты которого с грузом или без груза по высоте, ширине или длине превышают хотя бы одно из значений;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международная перевозка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перевозка, маршрут которой пересекает Государственную границу Российской Федерации;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межрегиональная перевозка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перевозка, маршрут которой пересекает административные границы субъектов Российской Федерации;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местная перевозка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перевозка, маршрут которой проходит в пределах административных границ субъекта Российской Федерации;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перевозчик груза (грузоперевозчик)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организация, согласовавшая перевозку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юридическое лицо, являющееся владельцем или балансодержателем искусственных сооружений или коммуникаций (мосты, путепроводы, железнодорожные переезды, линии метро, подземные трубопроводы и кабели, воздушные линии энергоснабжения и связи и т.п.) на маршруте перевозки крупногабаритного или тяжеловесного груза, а также Государственная автомобильная инспекция (далее по тексту - Госавтоинспекция, ГАИ);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автомобиль прикрытия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автомобиль, выделяемый перевозчиком груза или грузоотправителем для сопровождения крупногабаритного и тяжеловесного груза;</w:t>
      </w:r>
    </w:p>
    <w:p w:rsidR="003E1265" w:rsidRPr="003E1265" w:rsidRDefault="003E1265" w:rsidP="003E1265">
      <w:pPr>
        <w:numPr>
          <w:ilvl w:val="0"/>
          <w:numId w:val="7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патрульный автомобиль ГАИ - автомобиль ГАИ, сопровождающий крупногабаритный и тяжеловесный груз с целью обеспечения безопасности движения на маршруте перевозки.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Крупногабаритные и тяжеловесные грузы, пропуск которых разрешается по дорогам, исходя из несущей способности дорожных одежд и сооружений, в зависимости от массы и размеров подразделяются на две категории:</w:t>
      </w:r>
    </w:p>
    <w:p w:rsidR="003E1265" w:rsidRPr="003E1265" w:rsidRDefault="003E1265" w:rsidP="003E1265">
      <w:pPr>
        <w:numPr>
          <w:ilvl w:val="0"/>
          <w:numId w:val="8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lastRenderedPageBreak/>
        <w:t>Категория 1 -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I;</w:t>
      </w:r>
    </w:p>
    <w:p w:rsidR="003E1265" w:rsidRPr="003E1265" w:rsidRDefault="003E1265" w:rsidP="003E1265">
      <w:pPr>
        <w:numPr>
          <w:ilvl w:val="0"/>
          <w:numId w:val="8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Категория 2 - транспортное средство, весовые параметры которого с грузом или без груза соответствуют величинам, приведенным в разделе II.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Перевозка по дорогам крупногабаритных и тяжеловесных грузов может осуществляться только на основании специальных разрешений (далее по тексту - разрешений), выдаваемых в порядке, установленном в настоящей Инструкции, по форме, приведенной в Приложении 2.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Не требуется получать разрешения для крупногабаритных и тяжеловесных автобусов и троллейбусов, движущихся по установленным маршрутам.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Крупногабаритные и тяжеловесные грузы должны перевозиться с учетом требований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правил перевозки грузов и дополнительных требований, изложенных в настоящей Инструкции, а также требований, указанных в разрешении на перевозку груза.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 соответствии с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u w:val="single"/>
          <w:lang w:eastAsia="ru-RU"/>
        </w:rPr>
        <w:t>постановлением</w:t>
      </w:r>
      <w:r w:rsidRPr="003E1265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Правительства Российской Федерации от 26 сентября 1995 г. N 962 с владельцев или пользователей автомобильного транспорта, в том числе иностранных, перевозящих тяжеловесные грузы по сети автомобильных дорог Российской Федерации, взимается плата за ущерб, наносимый дорогам и дорожным сооружениям транспортными средствами.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 указанную плату не включаются расходы, связанные с оказанием услуг перевозчику по обследованию и усилению сооружений, сопровождению транспортных средств, выдаче разрешений, пропусков и т.п.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Инструкция по перевозке крупногабаритных и тяжеловесных грузов автомобильным транспортом, утвержденная приказом МВД СССР от 24 февраля 1977 г. N 53, с введением в действие настоящей Инструкции, на территории Российской Федерации не применяется.</w:t>
      </w:r>
    </w:p>
    <w:p w:rsidR="003E1265" w:rsidRPr="003E1265" w:rsidRDefault="003E1265" w:rsidP="003E1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Организация движения транспортных средств, перевозящих крупногабаритные и тяжеловесные грузы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1. Перевозка крупногабаритных и тяжеловесных грузов категории 2 по населенным пунктам осуществляется в период наименьшей интенсивности движения, а вне населенных пунктов - в светлое время суток. В темное время суток по дорогам вне населенных пунктов, а также при интенсивном движении в светлое время суток перевозка допускается только при условии сопровождения груза.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2. При согласовании разрешения на перевозку груза Госавтоинспекция определяет необходимость и вид сопровождения. Сопровождение может осуществляться:</w:t>
      </w:r>
    </w:p>
    <w:p w:rsidR="003E1265" w:rsidRPr="003E1265" w:rsidRDefault="003E1265" w:rsidP="003E1265">
      <w:pPr>
        <w:numPr>
          <w:ilvl w:val="0"/>
          <w:numId w:val="9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автомобилем прикрытия 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и(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или) тягачом;</w:t>
      </w:r>
    </w:p>
    <w:p w:rsidR="003E1265" w:rsidRPr="003E1265" w:rsidRDefault="003E1265" w:rsidP="003E1265">
      <w:pPr>
        <w:numPr>
          <w:ilvl w:val="0"/>
          <w:numId w:val="9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патрульным автомобилем ГАИ.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См. Положение о сопровождении транспортных средств автомобилями ГИБДД МВД России и военной автомобильной инспекции, утвержденное постановлением&gt; Правительства РФ от 17 января 2007 г. N 20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3. Сопровождение автомобилем прикрытия обязательно во всех случаях, когда:</w:t>
      </w:r>
    </w:p>
    <w:p w:rsidR="003E1265" w:rsidRPr="003E1265" w:rsidRDefault="003E1265" w:rsidP="003E1265">
      <w:pPr>
        <w:numPr>
          <w:ilvl w:val="0"/>
          <w:numId w:val="10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ширина транспортного средства с грузом превышает 3,5 м;</w:t>
      </w:r>
    </w:p>
    <w:p w:rsidR="003E1265" w:rsidRPr="003E1265" w:rsidRDefault="003E1265" w:rsidP="003E1265">
      <w:pPr>
        <w:numPr>
          <w:ilvl w:val="0"/>
          <w:numId w:val="10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длина автопоезда более 24 м;</w:t>
      </w:r>
    </w:p>
    <w:p w:rsidR="003E1265" w:rsidRPr="003E1265" w:rsidRDefault="003E1265" w:rsidP="003E1265">
      <w:pPr>
        <w:numPr>
          <w:ilvl w:val="0"/>
          <w:numId w:val="10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 других случаях, когда в разрешении в графе "Особые условия движения" записано, что движение через какое-либо искусственное сооружение разрешается в одиночном порядке, либо указаны другие условия, требующие оперативного изменения организации движения на маршруте перевозки груза.</w:t>
      </w:r>
    </w:p>
    <w:p w:rsidR="003E1265" w:rsidRPr="003E1265" w:rsidRDefault="003E1265" w:rsidP="003E1265">
      <w:pPr>
        <w:numPr>
          <w:ilvl w:val="0"/>
          <w:numId w:val="10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Автомобиль (автомобили) прикрытия, а также тягачи (в зависимости от перевозимого груза и дорожных условий) выделяются перевозчиком груза или грузоотправителем.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4. Участие в сопровождении патрульного автомобиля ГАИ необходимо, если:</w:t>
      </w:r>
    </w:p>
    <w:p w:rsidR="003E1265" w:rsidRPr="003E1265" w:rsidRDefault="003E1265" w:rsidP="003E1265">
      <w:pPr>
        <w:numPr>
          <w:ilvl w:val="0"/>
          <w:numId w:val="11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lastRenderedPageBreak/>
        <w:t>ширина транспортного средства превышает 4,0 м;</w:t>
      </w:r>
    </w:p>
    <w:p w:rsidR="003E1265" w:rsidRPr="003E1265" w:rsidRDefault="003E1265" w:rsidP="003E1265">
      <w:pPr>
        <w:numPr>
          <w:ilvl w:val="0"/>
          <w:numId w:val="11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длина автопоезда превышает 30,0 м;</w:t>
      </w:r>
    </w:p>
    <w:p w:rsidR="003E1265" w:rsidRPr="003E1265" w:rsidRDefault="003E1265" w:rsidP="003E1265">
      <w:pPr>
        <w:numPr>
          <w:ilvl w:val="0"/>
          <w:numId w:val="11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транспортное средство при движении вынуждено хотя бы частично занимать полосу встречного движения;</w:t>
      </w:r>
    </w:p>
    <w:p w:rsidR="003E1265" w:rsidRPr="003E1265" w:rsidRDefault="003E1265" w:rsidP="003E1265">
      <w:pPr>
        <w:numPr>
          <w:ilvl w:val="0"/>
          <w:numId w:val="11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 процессе перевозки предполагается необходимость оперативного изменения организации движения с целью обеспечения безопасности проезда;</w:t>
      </w:r>
    </w:p>
    <w:p w:rsidR="003E1265" w:rsidRPr="003E1265" w:rsidRDefault="003E1265" w:rsidP="003E1265">
      <w:pPr>
        <w:numPr>
          <w:ilvl w:val="0"/>
          <w:numId w:val="11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груз относится к категории 2.</w:t>
      </w:r>
    </w:p>
    <w:p w:rsidR="003E1265" w:rsidRPr="003E1265" w:rsidRDefault="003E1265" w:rsidP="003E1265">
      <w:pPr>
        <w:numPr>
          <w:ilvl w:val="0"/>
          <w:numId w:val="11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 иных случаях необходимость сопровождения определяется Госавтоинспекцией исходя из дорожных условий, интенсивности движения и состава транспортного потока.</w:t>
      </w:r>
    </w:p>
    <w:p w:rsidR="003E1265" w:rsidRPr="003E1265" w:rsidRDefault="003E1265" w:rsidP="003E1265">
      <w:pPr>
        <w:numPr>
          <w:ilvl w:val="0"/>
          <w:numId w:val="11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Сопровождение патрульным автомобилем ГАИ осуществляется на договорной основе.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 5. В качестве автомобиля прикрытия используется автомобиль с проблесковым маячком оранжевого или желтого цвета.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Автомобиль прикрытия должен двигаться впереди на расстоянии 10 - 20 м уступом с левой стороны по отношению к сопровождаемому транспортному средству, перевозящему крупногабаритный и тяжеловесный груз, т.е. таким образом, чтобы его габарит по ширине выступал за габарит сопровождаемого транспортного средства. При проезде по мостовым сооружениям движение автомобиля прикрытия (дистанция, положение на мосту и т.п.) осуществляется в соответствии с согласованной схемой.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Скорость движения во время перевозки крупногабаритных и тяжеловесных грузов устанавливается Госавтоинспекцией с учетом требований других организаций, согласовавших перевозку.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Скорость движения не должна превышать по дорогам 60 км/ч, а мостовым сооружениям - 15 км/ч. При этом разрешенный режим движения может иметь переменный характер на различных участках маршрута.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6. Во время перевозки крупногабаритного и тяжеловесного груза запрещается: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отклоняться от установленного маршрута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превышать указанную в разрешении скорость движения;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осуществлять движение во время гололеда, а также при метеорологической видимости менее 100 м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двигаться по обочине дороги, если такой порядок не определен условиями перевозки;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останавливаться вне специально обозначенных стоянок, расположенных за пределами дороги;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продолжать перевозку при возникновении технической неисправности транспортного средства, угрожающей безопасности движения;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выезжать в рейс без разрешения, с просроченным или неправильно оформленным разрешением на перевозку, при отсутствии подписей указанных в нем должностных лиц;</w:t>
      </w:r>
    </w:p>
    <w:p w:rsidR="003E1265" w:rsidRPr="003E1265" w:rsidRDefault="003E1265" w:rsidP="003E1265">
      <w:pPr>
        <w:numPr>
          <w:ilvl w:val="0"/>
          <w:numId w:val="12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вносить в разрешение на перевозку крупногабаритного или тяжеловесного груза дополнительные записи.</w:t>
      </w:r>
    </w:p>
    <w:p w:rsidR="003E1265" w:rsidRPr="003E1265" w:rsidRDefault="003E1265" w:rsidP="003E1265">
      <w:p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7. Если во время движения возникнут обстоятельства, требующие изменения маршрута, перевозчик должен получить разрешение на движение по новому маршруту в порядке, установленном настоящей Инструкцией.</w:t>
      </w:r>
    </w:p>
    <w:p w:rsidR="003E1265" w:rsidRPr="003E1265" w:rsidRDefault="003E1265" w:rsidP="003E1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proofErr w:type="gramStart"/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Контроль за</w:t>
      </w:r>
      <w:proofErr w:type="gramEnd"/>
      <w:r w:rsidRPr="003E1265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 xml:space="preserve"> соблюдением допустимых весовых параметров и габаритов транспортных средств</w:t>
      </w:r>
    </w:p>
    <w:p w:rsidR="003E1265" w:rsidRPr="003E1265" w:rsidRDefault="003E1265" w:rsidP="003E126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1. 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Контроль за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соблюдением допустимых весовых параметров и габаритов транспортных средств осуществляют органы управления дорогами, органы Российской транспортной инспекции и Государственной автомобильной инспекции.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2. Работники Государственной автомобильной инспекции обязаны контролировать у водителей транспортных средств, перевозящих крупногабаритные и тяжеловесные грузы, наличие оформленных в установленном 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lastRenderedPageBreak/>
        <w:t xml:space="preserve">порядке разрешений на перевозку и пропусков, лицензий на пассажирские и грузовые перевозки автомобильным транспортом (у иностранных водителей - разрешений) и 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соблюдение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водителями перевозки грузов, включая выполнение изложенных в разрешениях требований перевозки грузов, соответствие указанному маршруту движения и сроки осуществления перевозок.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3. При выявлении нарушений правил перевозки </w:t>
      </w:r>
      <w:proofErr w:type="spell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групногабаритных</w:t>
      </w:r>
      <w:proofErr w:type="spell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и тяжеловесных грузов сотрудник ГАИ принимает меры в соответствии с действующим законодательством.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Об ответственности за нарушение правил перевозки опасных, крупногабаритных и тяжеловесных грузов на автомобильном транспорте 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см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. Кодекс РФ об административных правонарушениях.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4. В случае отсутствия у водителя разрешения на перевозку крупногабаритного или тяжеловесного груза транспортное средство задерживается для оформления протокола, который подписывается должностными лицами, осуществляющими 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контроль за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перевозкой и соблюдением весовых параметров и габаритов транспортных средств, а также водителем.</w:t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5. Должностные лица, осуществляющие в соответствии с настоящей Инструкцией весовой контроль или </w:t>
      </w:r>
      <w:proofErr w:type="gramStart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контроль за</w:t>
      </w:r>
      <w:proofErr w:type="gramEnd"/>
      <w:r w:rsidRPr="003E1265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перевозкой по дорогам крупногабаритных и тяжеловесных грузов, допустившие недобросовестные действия или бездействие при исполнении своих обязанностей, повлекшие за собой ущерб в результате повреждения дорог, дорожных сооружений, грузов, возникновение аварийных ситуаций, несут ответственность в установленном порядке.</w:t>
      </w:r>
    </w:p>
    <w:p w:rsidR="005C02D7" w:rsidRPr="003E1265" w:rsidRDefault="005C02D7" w:rsidP="003E1265">
      <w:pPr>
        <w:rPr>
          <w:szCs w:val="24"/>
        </w:rPr>
      </w:pPr>
    </w:p>
    <w:sectPr w:rsidR="005C02D7" w:rsidRPr="003E1265" w:rsidSect="00E2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165"/>
    <w:multiLevelType w:val="multilevel"/>
    <w:tmpl w:val="DF6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8182C"/>
    <w:multiLevelType w:val="multilevel"/>
    <w:tmpl w:val="FAC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84B45"/>
    <w:multiLevelType w:val="multilevel"/>
    <w:tmpl w:val="BC9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B27FD"/>
    <w:multiLevelType w:val="multilevel"/>
    <w:tmpl w:val="92C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241C9"/>
    <w:multiLevelType w:val="multilevel"/>
    <w:tmpl w:val="F37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B43B3"/>
    <w:multiLevelType w:val="multilevel"/>
    <w:tmpl w:val="CB1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9F4569"/>
    <w:multiLevelType w:val="multilevel"/>
    <w:tmpl w:val="211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277676"/>
    <w:multiLevelType w:val="multilevel"/>
    <w:tmpl w:val="975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954C35"/>
    <w:multiLevelType w:val="hybridMultilevel"/>
    <w:tmpl w:val="341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11B2"/>
    <w:multiLevelType w:val="multilevel"/>
    <w:tmpl w:val="120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0828B4"/>
    <w:multiLevelType w:val="multilevel"/>
    <w:tmpl w:val="99B2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C06CD8"/>
    <w:multiLevelType w:val="multilevel"/>
    <w:tmpl w:val="E37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3D"/>
    <w:rsid w:val="00007803"/>
    <w:rsid w:val="001A4140"/>
    <w:rsid w:val="002624F7"/>
    <w:rsid w:val="00264829"/>
    <w:rsid w:val="00392F6A"/>
    <w:rsid w:val="003A1729"/>
    <w:rsid w:val="003E1265"/>
    <w:rsid w:val="00447391"/>
    <w:rsid w:val="004A73C8"/>
    <w:rsid w:val="005C02D7"/>
    <w:rsid w:val="005D3357"/>
    <w:rsid w:val="006449B9"/>
    <w:rsid w:val="00660015"/>
    <w:rsid w:val="006639B6"/>
    <w:rsid w:val="006C1734"/>
    <w:rsid w:val="008764EE"/>
    <w:rsid w:val="00887808"/>
    <w:rsid w:val="009445AB"/>
    <w:rsid w:val="00A21706"/>
    <w:rsid w:val="00C8606E"/>
    <w:rsid w:val="00D97715"/>
    <w:rsid w:val="00E01C3D"/>
    <w:rsid w:val="00E207D6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D6"/>
  </w:style>
  <w:style w:type="paragraph" w:styleId="2">
    <w:name w:val="heading 2"/>
    <w:basedOn w:val="a"/>
    <w:link w:val="20"/>
    <w:uiPriority w:val="9"/>
    <w:qFormat/>
    <w:rsid w:val="004A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357"/>
  </w:style>
  <w:style w:type="character" w:customStyle="1" w:styleId="20">
    <w:name w:val="Заголовок 2 Знак"/>
    <w:basedOn w:val="a0"/>
    <w:link w:val="2"/>
    <w:uiPriority w:val="9"/>
    <w:rsid w:val="004A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A73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357"/>
  </w:style>
  <w:style w:type="character" w:customStyle="1" w:styleId="20">
    <w:name w:val="Заголовок 2 Знак"/>
    <w:basedOn w:val="a0"/>
    <w:link w:val="2"/>
    <w:uiPriority w:val="9"/>
    <w:rsid w:val="004A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A73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E02B-EAD4-43A6-87EF-30DC4E0F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Чубаев Александр</dc:creator>
  <cp:lastModifiedBy>singe_000</cp:lastModifiedBy>
  <cp:revision>2</cp:revision>
  <dcterms:created xsi:type="dcterms:W3CDTF">2014-12-02T12:27:00Z</dcterms:created>
  <dcterms:modified xsi:type="dcterms:W3CDTF">2014-12-02T12:27:00Z</dcterms:modified>
</cp:coreProperties>
</file>